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8C" w:rsidRDefault="00961B1E">
      <w:proofErr w:type="gramStart"/>
      <w:r>
        <w:rPr>
          <w:color w:val="000000"/>
          <w:sz w:val="27"/>
          <w:szCs w:val="27"/>
        </w:rPr>
        <w:t>Chapter 8 – The Legislative Branch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1.</w:t>
      </w:r>
      <w:proofErr w:type="gramEnd"/>
      <w:r>
        <w:rPr>
          <w:color w:val="000000"/>
          <w:sz w:val="27"/>
          <w:szCs w:val="27"/>
        </w:rPr>
        <w:t xml:space="preserve"> Functions of the Texas legislature include all of the following,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enacting legislation.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proposing constitutional amendments.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appointing state judges.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removing executive and judicial officials.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Legislative redistricting for both houses in Texas routinely occurs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every even-numbered </w:t>
      </w:r>
      <w:proofErr w:type="gramStart"/>
      <w:r>
        <w:rPr>
          <w:color w:val="000000"/>
          <w:sz w:val="27"/>
          <w:szCs w:val="27"/>
        </w:rPr>
        <w:t>years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every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first odd-numbered year in a decade.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first even-numbered year in a decade.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47E9B"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>A vacancy in the Texas House or Senate arising during a term is filled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chamber’s presiding officer.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Legislative Redistricting Board.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special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governor’s appointment.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47E9B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Which of the following is not true regarding special sessions of the Texas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may only meet for 30 days.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have their agenda set by the 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may only be called by the governor.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They are limited to three per year.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47E9B">
        <w:rPr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>The federal court case that applied the doctrine of “one-man, one-vote” to Texas was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Reynolds v. Sims (1964).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Lells</w:t>
      </w:r>
      <w:proofErr w:type="spellEnd"/>
      <w:r>
        <w:rPr>
          <w:color w:val="000000"/>
          <w:sz w:val="27"/>
          <w:szCs w:val="27"/>
        </w:rPr>
        <w:t xml:space="preserve"> v. </w:t>
      </w:r>
      <w:proofErr w:type="spellStart"/>
      <w:r>
        <w:rPr>
          <w:color w:val="000000"/>
          <w:sz w:val="27"/>
          <w:szCs w:val="27"/>
        </w:rPr>
        <w:t>Kavenaugh</w:t>
      </w:r>
      <w:proofErr w:type="spellEnd"/>
      <w:r>
        <w:rPr>
          <w:color w:val="000000"/>
          <w:sz w:val="27"/>
          <w:szCs w:val="27"/>
        </w:rPr>
        <w:t xml:space="preserve"> (1991).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Kilgarlin</w:t>
      </w:r>
      <w:proofErr w:type="spellEnd"/>
      <w:r>
        <w:rPr>
          <w:color w:val="000000"/>
          <w:sz w:val="27"/>
          <w:szCs w:val="27"/>
        </w:rPr>
        <w:t xml:space="preserve"> v. Martin (1965).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Ruiz v. Estelle (1980).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47E9B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The U.S. Supreme Court found in Reynolds v. Sims (1964) that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legislative districts of bicameral state legislatures must have substantially equal populations.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only the lower house of state legislatures must have substantially equal populations.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states must have bicameral legislatures.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some term limits for members of Congress violates the U.S. Constitution.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47E9B">
        <w:rPr>
          <w:color w:val="000000"/>
          <w:sz w:val="27"/>
          <w:szCs w:val="27"/>
        </w:rPr>
        <w:lastRenderedPageBreak/>
        <w:t>7</w:t>
      </w:r>
      <w:r>
        <w:rPr>
          <w:color w:val="000000"/>
          <w:sz w:val="27"/>
          <w:szCs w:val="27"/>
        </w:rPr>
        <w:t>. Educationally, most members of the Texas legislature have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attended institutions of higher learning.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only completed high school.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received post-graduate degrees.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attended private, not public school.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47E9B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Compared to legislators in other states, those in Texas receive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low pay, low allowances, and meager retirements.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average pay, high allowances, and meager retirements.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low pay, reasonable allowances, and generous retirements.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high pay, low allowances, and generous retirements.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 xml:space="preserve">9. </w:t>
      </w:r>
      <w:r>
        <w:rPr>
          <w:color w:val="000000"/>
          <w:sz w:val="27"/>
          <w:szCs w:val="27"/>
        </w:rPr>
        <w:t>Which of the following is not a power accorded to the lieutenant governor by the Texas Constitution or Senate rules?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Voting on all bills before the Senate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Recognizing</w:t>
      </w:r>
      <w:proofErr w:type="gramEnd"/>
      <w:r>
        <w:rPr>
          <w:color w:val="000000"/>
          <w:sz w:val="27"/>
          <w:szCs w:val="27"/>
        </w:rPr>
        <w:t xml:space="preserve"> senators who wish to speak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Appointing the chairs of all Senate committees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Referring all bills to standing committees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Which of the following statements is true regarding the Texas legislature?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does not recognize the party affiliation of its members.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has no party organization—not even informal caucuses.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is dominated by the Democratic Party, with no Republican influence.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has Democratic and Republican caucuses that are increasingly important.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 xml:space="preserve">11. </w:t>
      </w:r>
      <w:r>
        <w:rPr>
          <w:color w:val="000000"/>
          <w:sz w:val="27"/>
          <w:szCs w:val="27"/>
        </w:rPr>
        <w:t>The legislature may require reports from state agencies under a procedure known as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auditing.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consultation.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 w:rsidR="00B04781"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oversight.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. Most of the governor’s board and commission appointments to head state agencies must be submitted and approved by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 least two-thirds of the Senate.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relevant Senate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majority of the House of Representatives.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at least a simple majority vote of the senators.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lastRenderedPageBreak/>
        <w:t>13</w:t>
      </w:r>
      <w:r>
        <w:rPr>
          <w:color w:val="000000"/>
          <w:sz w:val="27"/>
          <w:szCs w:val="27"/>
        </w:rPr>
        <w:t>. A member of the Texas legislature would be immune from adverse judicial action if 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libels a citizen during a speech at his hometown Rotary Club.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is arrested for intoxicated driving while the legislature is in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is arrested for causing an automobile accident during the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slanders in a speech during a legislative proceeding.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14</w:t>
      </w:r>
      <w:r>
        <w:rPr>
          <w:color w:val="000000"/>
          <w:sz w:val="27"/>
          <w:szCs w:val="27"/>
        </w:rPr>
        <w:t>. After its first reading in the House of Representatives, a bill is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debated and voted upon.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referred to the appropriate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forwarded to the Senate for its action.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referred to the House Rules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 Representatives occasionally engage in lengthy debates on bills, including bills that they do not oppose. This delaying action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filibuster.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cloture.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chubbing</w:t>
      </w:r>
      <w:proofErr w:type="spell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politics as usual.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16</w:t>
      </w:r>
      <w:r>
        <w:rPr>
          <w:color w:val="000000"/>
          <w:sz w:val="27"/>
          <w:szCs w:val="27"/>
        </w:rPr>
        <w:t>. The Texas Senate has __________ to control the flow of bills from standing committees to the floor.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one</w:t>
      </w:r>
      <w:proofErr w:type="gramEnd"/>
      <w:r>
        <w:rPr>
          <w:color w:val="000000"/>
          <w:sz w:val="27"/>
          <w:szCs w:val="27"/>
        </w:rPr>
        <w:t xml:space="preserve"> calendar committee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 calendar committees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two calendar committees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our blocker committees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17</w:t>
      </w:r>
      <w:r>
        <w:rPr>
          <w:color w:val="000000"/>
          <w:sz w:val="27"/>
          <w:szCs w:val="27"/>
        </w:rPr>
        <w:t xml:space="preserve">. A two-thirds vote on the floor of the Texas Senate is required for any bill to be considered due to the use of </w:t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blocking bill.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discharge petition.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super quorum.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friendly filibuster.</w:t>
      </w:r>
      <w:r w:rsidR="00252E53"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18</w:t>
      </w:r>
      <w:r>
        <w:rPr>
          <w:color w:val="000000"/>
          <w:sz w:val="27"/>
          <w:szCs w:val="27"/>
        </w:rPr>
        <w:t>. A senator can attempt to delay or impede a bill’s passage by speaking on the floor as long as physically possible, which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filibustering.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gerrymandering.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invoking cloture.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lastRenderedPageBreak/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senatorial privilege.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19</w:t>
      </w:r>
      <w:r>
        <w:rPr>
          <w:color w:val="000000"/>
          <w:sz w:val="27"/>
          <w:szCs w:val="27"/>
        </w:rPr>
        <w:t>. When the House and Senate pass a bill with different language in each version,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bill will die because further action cannot occur until the two agree.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bill will go to a House-Senate conference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one</w:t>
      </w:r>
      <w:proofErr w:type="gramEnd"/>
      <w:r>
        <w:rPr>
          <w:color w:val="000000"/>
          <w:sz w:val="27"/>
          <w:szCs w:val="27"/>
        </w:rPr>
        <w:t xml:space="preserve"> chamber will have to accept the language of the other.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governor will indicate a preference for one chamber’s bill.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615F8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>. If the governor vetoes a bill after the legislature has adjourned,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bill will die and cannot be overridden.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bill may go to a House-Senate conference committee.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legislature will call itself into an override session.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bill will go on a referendum override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A6098C" w:rsidSect="006048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1E"/>
    <w:rsid w:val="00047E9B"/>
    <w:rsid w:val="000A6C50"/>
    <w:rsid w:val="00252E53"/>
    <w:rsid w:val="00453125"/>
    <w:rsid w:val="005615F8"/>
    <w:rsid w:val="005A24C2"/>
    <w:rsid w:val="0060487C"/>
    <w:rsid w:val="00664782"/>
    <w:rsid w:val="007556FC"/>
    <w:rsid w:val="00961B1E"/>
    <w:rsid w:val="009A5D8E"/>
    <w:rsid w:val="009D794C"/>
    <w:rsid w:val="00A6098C"/>
    <w:rsid w:val="00A925F5"/>
    <w:rsid w:val="00AD5844"/>
    <w:rsid w:val="00B04781"/>
    <w:rsid w:val="00CC6CDA"/>
    <w:rsid w:val="00E7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1B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61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2017-03-17T18:56:00Z</dcterms:created>
  <dcterms:modified xsi:type="dcterms:W3CDTF">2017-03-17T18:57:00Z</dcterms:modified>
</cp:coreProperties>
</file>